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CC" w:rsidRPr="00DF3DCC" w:rsidRDefault="00DF3DCC" w:rsidP="00DF3DCC">
      <w:pPr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 № 4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«Сравнительное описание естественных природных систем и </w:t>
      </w:r>
      <w:proofErr w:type="spellStart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F3DCC" w:rsidRPr="009E6DAA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6D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Агроэкосисте́мы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, или аграрные экологические системы, </w:t>
      </w:r>
      <w:r w:rsidR="009D6C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сознательно спланированные</w:t>
      </w:r>
      <w:r w:rsidR="009E6DAA"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Человек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человеком</w:t>
        </w:r>
      </w:hyperlink>
      <w:r w:rsidR="009E6DAA" w:rsidRPr="009E6DAA">
        <w:rPr>
          <w:rFonts w:ascii="Times New Roman" w:hAnsi="Times New Roman"/>
          <w:sz w:val="28"/>
          <w:szCs w:val="28"/>
        </w:rPr>
        <w:t xml:space="preserve"> 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территории, на которых сбалансировано получение сельскохозяйственной продукции и возврат её составляющих на поля для обеспечения круговорота минеральных и органических веществ. В правильно спланированные </w:t>
      </w:r>
      <w:proofErr w:type="spellStart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агроэкосистемы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кроме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Пашня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пашен</w:t>
        </w:r>
      </w:hyperlink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входят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Пастбище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пастбища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Луг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луга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 животноводческие комплексы</w:t>
      </w:r>
      <w:r w:rsidR="009E6D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1.. Цели:</w:t>
      </w:r>
    </w:p>
    <w:p w:rsidR="00DF3DCC" w:rsidRPr="00DF3DCC" w:rsidRDefault="00DF3DCC" w:rsidP="00DF3DCC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структуре экосистем, научить составлять описание природных и искусственных экосистем, объяснять различия между ними и их значение;</w:t>
      </w:r>
    </w:p>
    <w:p w:rsidR="00DF3DCC" w:rsidRPr="00DF3DCC" w:rsidRDefault="00DF3DCC" w:rsidP="00DF3DCC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продолжить развитие умений логически мыслить, обобщать, делать выводы, проводить аналогии; содействовать развитию самостоятельности, пробуждать их творческие способности.</w:t>
      </w:r>
    </w:p>
    <w:p w:rsidR="00DF3DCC" w:rsidRPr="00DF3DCC" w:rsidRDefault="00DF3DCC" w:rsidP="00DF3DCC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способствовать в ходе урока экологическому воспитанию студентов.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 Обеспечение занятия:</w:t>
      </w:r>
      <w:r w:rsidR="009E6D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инструкции для студентов, тестовые задания, дидактические, мультимедийные презентации.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 Порядок выполнения: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3.1. Отработка терминов и понятий.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3.2. Выполнение работы, решение заданий.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3.3. Выполнение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 Схема отчета: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4.1. Тема и цель занятия.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4.2. Ответы к заданиям.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4.3. Ответы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Прочитать текст «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«Биоценозы».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1.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). Составить 3 цепи питания характерные для данной экосистемы.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различаются</w:t>
      </w:r>
      <w:proofErr w:type="gram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но высоте их наземных частей. В связи с этим в растительных сообществах выделяют несколько «этажей», или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ярусов. Первый ярус – древесный –</w:t>
      </w:r>
      <w:r w:rsidR="00F262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травянистый. Такими же этажами распределены и корпи растений. </w:t>
      </w:r>
      <w:proofErr w:type="spell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Ярусность</w:t>
      </w:r>
      <w:proofErr w:type="spell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светолюбивые.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дать плоды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 в лесу обитают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в почве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В наземных ярусах обитают многочисленные позвоночные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амфибии, рептилии, разнообразные птицы, из млекопитающих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грызуны (полевки, мыши), зайцеобразные, копытные (лоси, олени), хищные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лисица, волк. В верхних слоях почвы встречаются кроты.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2.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Изучите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 пшеничного поля и распределите обитателей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). Составить 3 цепи питания характерные для данной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Его растительность составляют, кроме самой пшеницы, еще и различные сорняки: марь белая, бодяк полевой, донник желтый, вьюнок полевой, пырей ползучий. 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3.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оценку движущим силам, формирующим природные и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 Внесите следующие утверждения в таблицу: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действует на экосистему минимально,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не действует на экосистему,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действие направлено на достижение максимальной продуктивности.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экосистема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4.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Оценить некоторые количественные характеристики экосистем (больше, меньше)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Видовой состав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Сделать вывод</w:t>
      </w:r>
      <w:r w:rsidR="009E6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 мерах, необходимых для создания устойчивых искусственных экосистем.</w:t>
      </w:r>
    </w:p>
    <w:p w:rsidR="00FB50B3" w:rsidRPr="00FB50B3" w:rsidRDefault="00FB50B3" w:rsidP="00FB50B3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контроля</w:t>
      </w:r>
    </w:p>
    <w:p w:rsidR="009D6C41" w:rsidRDefault="009D6C41" w:rsidP="009D6C4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скажется ли резкое снижение количества скворцов, гнездящихся в саду, на численности вредителей яблони?</w:t>
      </w:r>
    </w:p>
    <w:p w:rsidR="009D6C41" w:rsidRDefault="004536CF" w:rsidP="009D6C41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явлениям приводит антропогенная трансформация пастбищных экосистем?</w:t>
      </w:r>
    </w:p>
    <w:p w:rsidR="00F2628C" w:rsidRPr="00DF3DCC" w:rsidRDefault="004536CF" w:rsidP="009D6C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отразится снижение плотности популяции воробьев в саду на численности вредителей яблони?</w:t>
      </w:r>
    </w:p>
    <w:p w:rsidR="00DF3DCC" w:rsidRPr="00DF3DCC" w:rsidRDefault="009E6DAA" w:rsidP="009E6DAA">
      <w:pPr>
        <w:pageBreakBefore/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Основным источником энергии для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минеральные удобрения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солнечные лучи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органические удобрения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почвенные воды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Почему поле, засеянное культурными растениями, нельзя считать природной экосистемой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отсутствуют цепи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происходит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кроме солнечной используется дополнительная энергия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растения не располагаются в пространстве ярусами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В чем проявляется сходство плантации сахарной свеклы и экосистемы луга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имеют незамкнутый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для них характерна небольшая длина цепей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в них отсутствуют вторичные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консументы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(хищники)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имеют пищевые цепи и сети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считают искусственной экосистемой, так как он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существует только за счёт энергии солнечного света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может существовать без дополнительной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состоит из продуцентов,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 включает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Большую роль в повышении продуктивности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играет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превышение нормы высева семян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введение севооборота на полях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выращивание растений одного вида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увеличение площади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агроценоза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характеризуются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доминированием монокультуры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уменьшением численности вредителей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разнообразием входящих в них видов организмов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уменьшением конкурентоспособности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При уничтожении ядохимикатами насекомых-вредителей иногда наблюдается их массовое размножение,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увеличивается численность хищных птиц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ускоряется рост сельскохозяйственных растений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уничтожаются их естественные враги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уменьшается численность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Агроэкосистема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 сравнении с естественной экосистемой, менее устойчива,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она состоит из большого разнообразия видов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 ней замкнутый круговорот веществ и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продуценты в ней усваивают энергию Солнца</w:t>
      </w:r>
    </w:p>
    <w:p w:rsidR="009E6DAA" w:rsidRDefault="00DF3DC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она имеет короткие пищевые цепи</w:t>
      </w:r>
      <w:r w:rsidR="009E6DAA" w:rsidRPr="009E6D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CF" w:rsidRDefault="004536CF" w:rsidP="004536C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536CF" w:rsidRPr="00A26773" w:rsidRDefault="004536CF" w:rsidP="004536CF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536CF" w:rsidRDefault="004536CF" w:rsidP="004536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1266109" w:history="1">
        <w:r w:rsidRPr="00FA41C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4536CF" w:rsidRPr="00E21174" w:rsidRDefault="004536CF" w:rsidP="004536C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Pr="00FB50B3" w:rsidRDefault="00FB50B3" w:rsidP="00FB50B3">
      <w:pPr>
        <w:pageBreakBefore/>
        <w:pBdr>
          <w:bottom w:val="single" w:sz="6" w:space="0" w:color="C6D4CD"/>
        </w:pBdr>
        <w:shd w:val="clear" w:color="auto" w:fill="FFFFFF"/>
        <w:jc w:val="right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Приложение</w:t>
      </w:r>
    </w:p>
    <w:p w:rsidR="00FB50B3" w:rsidRPr="009323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К ПРАКТИЧЕСКОЙ РАБОТЕ № 4</w:t>
      </w:r>
    </w:p>
    <w:p w:rsidR="00FB50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B50B3" w:rsidRPr="008008E0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АГРОЦЕНОЗЫ</w:t>
      </w:r>
    </w:p>
    <w:p w:rsidR="00FB50B3" w:rsidRPr="009323B3" w:rsidRDefault="00FB50B3" w:rsidP="00FB50B3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0B3" w:rsidRPr="008008E0" w:rsidRDefault="009D6C41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Леса, тундры, степи, пустыни, реки, моря и т. д. </w:t>
      </w:r>
      <w:r w:rsidR="00FB50B3" w:rsidRPr="009323B3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естественные экосистемы. Поля, огороды, сады, парки, лесные насаждения, пастбища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созданные человеком экосистемы. Их называют </w:t>
      </w:r>
      <w:proofErr w:type="spellStart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агроценозами</w:t>
      </w:r>
      <w:proofErr w:type="spellEnd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такие экосистемы, структуру и функцию которых создает, поддерживает и контролирует человек в своих интересах.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 пшеницы. Его растительный покров состоит в основном из растений пшеницы с примесью сорняков. Животных значительно меньше, чем в естественных экосистемах, но они есть (личинки мух, жуки, дождевые черви и др.). Иногда резко повышается численность насекомых-вредителей. Живут в норках полевки, за ними охотятся немногочисленные лисы, прилетают зерноядные и хищные птицы. Осенью урожай зерна с поля вывозят. На поле остаются солома и корневые остатки, которые разлагаются грибами и бактериями, населяющими почву.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и в любой природной экосистеме, существуют те же самые группы организмов: продуценты,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пшеничного поля продуцентами являются пшеница и сорняки. Насекомые, птицы, полевки, лисы поедают растения или животных, т. е. принадлежат к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консументам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Грибы и бактерии минерализуют органические вещества, выполняя работу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редуцентов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складываются пищевые цепи, как и в природной экосистеме. Обязательным звеном этой пищевой цепи является человек, возделывающий поля и собирающий урожай зерна.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Энергия и питательные вещества, аккумулированные растениями, проходят по всей пищевой цепи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. Часть энергии растрачивается в процессе дыхания организмов, часть ее выносится вместе с зерном из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, 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 w:rsidRPr="009323B3">
        <w:rPr>
          <w:bCs/>
          <w:sz w:val="28"/>
          <w:szCs w:val="28"/>
        </w:rPr>
        <w:t>агроценозе</w:t>
      </w:r>
      <w:proofErr w:type="spellEnd"/>
      <w:r w:rsidRPr="009323B3">
        <w:rPr>
          <w:bCs/>
          <w:sz w:val="28"/>
          <w:szCs w:val="28"/>
        </w:rPr>
        <w:t xml:space="preserve"> и естественном биогеоценозе похожи.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является такой же сложной экологической системой, как лес или луг.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Отличия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биогеоценоза. Однако между </w:t>
      </w:r>
      <w:proofErr w:type="spellStart"/>
      <w:r w:rsidRPr="009323B3">
        <w:rPr>
          <w:bCs/>
          <w:sz w:val="28"/>
          <w:szCs w:val="28"/>
        </w:rPr>
        <w:t>агроценозом</w:t>
      </w:r>
      <w:proofErr w:type="spellEnd"/>
      <w:r w:rsidRPr="009323B3">
        <w:rPr>
          <w:bCs/>
          <w:sz w:val="28"/>
          <w:szCs w:val="28"/>
        </w:rPr>
        <w:t xml:space="preserve"> и биогеоценозом имеются и большие различия. Первое различие состоит в разном направлении отбора. Естественный отбор, отметая неустойчивые, нежизненные формы организмов и их сообществ в биогеоценозе, формирует основное его свойство — устойчивость. В условиях недостаточного обеспечения растений светом, теплом, влагой, питательными элементами выживают только конкурентоспособные виды. Выжить в сообществе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это значит пройти жизненный цикл и оставить потомство.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действие естественного отбора ослаблено. Здесь действует искусственный отбор, направленный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человек путем искусственного отбора создает организмы с максимальной продуктивностью. Следовательно, в биогеоценозах и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действуют различные виды отбора.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Второе отличие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 заключается в использовании энергии. Биогеоценозы используют единственный источник энергии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Солнце.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Самое существенное различие между биогеоценозами и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минеральные и органические удобрения.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Природные биогеоценозы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саморегулирующиеся экосистемы,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регулируются человеком. Для того чтобы получить урожай и сохранить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>, человек контролирует и изменяет влияние природных факторов, орошая засушливые земли и осушая переувлажненные.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Если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не поддерживать, то он быстро разрушится и исчезнет. Во-первых, устойчивость любой экосистемы обусловливается разнообразием видов, а число видов, входящих в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в засушливом климате возникнет степь, в более холодном и влажном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лес.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производят ежегодно около 2400 млн т сельскохозяйственной продукции. Около половины этого количества составляют пшеница, рис, кукуруза, картофель.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занято 10%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p w:rsidR="00FB50B3" w:rsidRPr="009323B3" w:rsidRDefault="00FB50B3" w:rsidP="00FB50B3">
      <w:pPr>
        <w:ind w:firstLine="709"/>
        <w:rPr>
          <w:rFonts w:ascii="Times New Roman" w:hAnsi="Times New Roman"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50B3" w:rsidSect="00DF3DCC"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5" w:rsidRDefault="002D3A95" w:rsidP="00DF3DCC">
      <w:pPr>
        <w:spacing w:line="240" w:lineRule="auto"/>
      </w:pPr>
      <w:r>
        <w:separator/>
      </w:r>
    </w:p>
  </w:endnote>
  <w:endnote w:type="continuationSeparator" w:id="0">
    <w:p w:rsidR="002D3A95" w:rsidRDefault="002D3A95" w:rsidP="00DF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5" w:rsidRDefault="002D3A95" w:rsidP="00DF3DCC">
      <w:pPr>
        <w:spacing w:line="240" w:lineRule="auto"/>
      </w:pPr>
      <w:r>
        <w:separator/>
      </w:r>
    </w:p>
  </w:footnote>
  <w:footnote w:type="continuationSeparator" w:id="0">
    <w:p w:rsidR="002D3A95" w:rsidRDefault="002D3A95" w:rsidP="00DF3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C" w:rsidRPr="00DF3DCC" w:rsidRDefault="00DF3DCC">
    <w:pPr>
      <w:pStyle w:val="a6"/>
      <w:jc w:val="right"/>
      <w:rPr>
        <w:rFonts w:ascii="Times New Roman" w:hAnsi="Times New Roman"/>
        <w:sz w:val="24"/>
        <w:szCs w:val="24"/>
      </w:rPr>
    </w:pPr>
    <w:r w:rsidRPr="00DF3DCC">
      <w:rPr>
        <w:rFonts w:ascii="Times New Roman" w:hAnsi="Times New Roman"/>
        <w:sz w:val="24"/>
        <w:szCs w:val="24"/>
      </w:rPr>
      <w:fldChar w:fldCharType="begin"/>
    </w:r>
    <w:r w:rsidRPr="00DF3DCC">
      <w:rPr>
        <w:rFonts w:ascii="Times New Roman" w:hAnsi="Times New Roman"/>
        <w:sz w:val="24"/>
        <w:szCs w:val="24"/>
      </w:rPr>
      <w:instrText xml:space="preserve"> PAGE   \* MERGEFORMAT </w:instrText>
    </w:r>
    <w:r w:rsidRPr="00DF3DCC">
      <w:rPr>
        <w:rFonts w:ascii="Times New Roman" w:hAnsi="Times New Roman"/>
        <w:sz w:val="24"/>
        <w:szCs w:val="24"/>
      </w:rPr>
      <w:fldChar w:fldCharType="separate"/>
    </w:r>
    <w:r w:rsidR="004C6F34">
      <w:rPr>
        <w:rFonts w:ascii="Times New Roman" w:hAnsi="Times New Roman"/>
        <w:noProof/>
        <w:sz w:val="24"/>
        <w:szCs w:val="24"/>
      </w:rPr>
      <w:t>8</w:t>
    </w:r>
    <w:r w:rsidRPr="00DF3DC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929"/>
    <w:multiLevelType w:val="multilevel"/>
    <w:tmpl w:val="15A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270E"/>
    <w:multiLevelType w:val="multilevel"/>
    <w:tmpl w:val="14C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1A7A"/>
    <w:multiLevelType w:val="multilevel"/>
    <w:tmpl w:val="EF1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46281"/>
    <w:multiLevelType w:val="multilevel"/>
    <w:tmpl w:val="8D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CC"/>
    <w:rsid w:val="001F3648"/>
    <w:rsid w:val="002D3A95"/>
    <w:rsid w:val="003E597F"/>
    <w:rsid w:val="004536CF"/>
    <w:rsid w:val="00497CAE"/>
    <w:rsid w:val="004C6F34"/>
    <w:rsid w:val="005A793B"/>
    <w:rsid w:val="006726AF"/>
    <w:rsid w:val="006A3404"/>
    <w:rsid w:val="007537E1"/>
    <w:rsid w:val="009D6C41"/>
    <w:rsid w:val="009E6DAA"/>
    <w:rsid w:val="00A02253"/>
    <w:rsid w:val="00D25538"/>
    <w:rsid w:val="00DF3DCC"/>
    <w:rsid w:val="00F2628C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29DA8"/>
  <w15:chartTrackingRefBased/>
  <w15:docId w15:val="{8A96DA36-8220-4C64-AE93-FE4D11E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C"/>
    <w:pPr>
      <w:spacing w:line="360" w:lineRule="auto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DCC"/>
  </w:style>
  <w:style w:type="character" w:styleId="a3">
    <w:name w:val="Hyperlink"/>
    <w:uiPriority w:val="99"/>
    <w:semiHidden/>
    <w:unhideWhenUsed/>
    <w:rsid w:val="00DF3DC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F3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DF3DC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DF3DCC"/>
    <w:rPr>
      <w:rFonts w:ascii="Arial" w:eastAsia="Calibri" w:hAnsi="Arial" w:cs="Times New Roman"/>
      <w:sz w:val="20"/>
    </w:rPr>
  </w:style>
  <w:style w:type="paragraph" w:styleId="a8">
    <w:name w:val="footer"/>
    <w:basedOn w:val="a"/>
    <w:link w:val="a9"/>
    <w:uiPriority w:val="99"/>
    <w:semiHidden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F3DCC"/>
    <w:rPr>
      <w:rFonts w:ascii="Arial" w:eastAsia="Calibri" w:hAnsi="Arial" w:cs="Times New Roman"/>
      <w:sz w:val="20"/>
    </w:rPr>
  </w:style>
  <w:style w:type="paragraph" w:styleId="aa">
    <w:name w:val="Normal (Web)"/>
    <w:basedOn w:val="a"/>
    <w:uiPriority w:val="99"/>
    <w:semiHidden/>
    <w:unhideWhenUsed/>
    <w:rsid w:val="00FB50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8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.edu-reg.ru/shellserver?id=31997&amp;module_id=12661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1%D1%82%D0%B1%D0%B8%D1%89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https://ru.wikipedia.org/wiki/%D0%9B%D1%83%D0%B3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https://ru.wikipedia.org/wiki/%D0%9F%D0%B0%D1%81%D1%82%D0%B1%D0%B8%D1%89%D0%B5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https://ru.wikipedia.org/wiki/%D0%9F%D0%B0%D1%88%D0%BD%D1%8F</vt:lpwstr>
      </vt:variant>
      <vt:variant>
        <vt:lpwstr/>
      </vt:variant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https://ru.wikipedia.org/wiki/%D0%A7%D0%B5%D0%BB%D0%BE%D0%B2%D0%B5%D0%BA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2020-06-12T13:23:00Z</dcterms:created>
  <dcterms:modified xsi:type="dcterms:W3CDTF">2020-06-12T13:23:00Z</dcterms:modified>
</cp:coreProperties>
</file>